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F3" w:rsidRDefault="00243BF3" w:rsidP="00243BF3">
      <w:pPr>
        <w:pStyle w:val="Title"/>
        <w:pBdr>
          <w:right w:val="single" w:sz="4" w:space="0" w:color="auto"/>
        </w:pBdr>
      </w:pPr>
      <w:bookmarkStart w:id="0" w:name="_GoBack"/>
      <w:bookmarkEnd w:id="0"/>
      <w:r>
        <w:t>Scene Analysis: The ‘Green Fairy’ Sequence</w:t>
      </w:r>
    </w:p>
    <w:p w:rsidR="00243BF3" w:rsidRDefault="00243BF3" w:rsidP="00243BF3"/>
    <w:p w:rsidR="00243BF3" w:rsidRPr="00243BF3" w:rsidRDefault="00243BF3" w:rsidP="00243BF3">
      <w:pPr>
        <w:numPr>
          <w:ilvl w:val="0"/>
          <w:numId w:val="2"/>
        </w:numPr>
        <w:spacing w:after="120"/>
        <w:ind w:left="357"/>
        <w:rPr>
          <w:sz w:val="18"/>
          <w:szCs w:val="18"/>
        </w:rPr>
      </w:pPr>
      <w:r w:rsidRPr="00243BF3">
        <w:rPr>
          <w:sz w:val="18"/>
          <w:szCs w:val="18"/>
        </w:rPr>
        <w:t xml:space="preserve">Play several times, or in slow advance, for detailed analysis of </w:t>
      </w:r>
      <w:r w:rsidRPr="00243BF3">
        <w:rPr>
          <w:b/>
          <w:sz w:val="18"/>
          <w:szCs w:val="18"/>
        </w:rPr>
        <w:t>camera work and special effects.</w:t>
      </w:r>
    </w:p>
    <w:p w:rsidR="00243BF3" w:rsidRPr="00243BF3" w:rsidRDefault="00243BF3" w:rsidP="00243BF3">
      <w:pPr>
        <w:numPr>
          <w:ilvl w:val="0"/>
          <w:numId w:val="2"/>
        </w:numPr>
        <w:spacing w:after="120"/>
        <w:ind w:left="357"/>
        <w:rPr>
          <w:sz w:val="18"/>
          <w:szCs w:val="18"/>
        </w:rPr>
      </w:pPr>
      <w:r w:rsidRPr="00243BF3">
        <w:rPr>
          <w:sz w:val="18"/>
          <w:szCs w:val="18"/>
        </w:rPr>
        <w:t xml:space="preserve">Look how the effects and frenetic editing create the idea of excitement and the effects of alcohol on a young man: the sequence lasts 56 seconds and consists of at least 42 different shots/edits.  By comparison, the exciting helicopter rescue in </w:t>
      </w:r>
      <w:r w:rsidRPr="00243BF3">
        <w:rPr>
          <w:i/>
          <w:sz w:val="18"/>
          <w:szCs w:val="18"/>
        </w:rPr>
        <w:t>The Matrix</w:t>
      </w:r>
      <w:r w:rsidRPr="00243BF3">
        <w:rPr>
          <w:sz w:val="18"/>
          <w:szCs w:val="18"/>
        </w:rPr>
        <w:t xml:space="preserve"> lasts 43 seconds and has only 21 cuts.</w:t>
      </w:r>
    </w:p>
    <w:p w:rsidR="00243BF3" w:rsidRPr="00243BF3" w:rsidRDefault="00243BF3" w:rsidP="00243BF3">
      <w:pPr>
        <w:spacing w:after="120"/>
        <w:ind w:left="357"/>
        <w:rPr>
          <w:sz w:val="18"/>
          <w:szCs w:val="18"/>
        </w:rPr>
      </w:pPr>
      <w:r w:rsidRPr="00243BF3">
        <w:rPr>
          <w:sz w:val="18"/>
          <w:szCs w:val="18"/>
        </w:rPr>
        <w:t>// = CUT; &gt;&gt; = DISSOLVE</w:t>
      </w:r>
    </w:p>
    <w:p w:rsidR="00243BF3" w:rsidRDefault="00243BF3" w:rsidP="00243B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3"/>
      </w:tblGrid>
      <w:tr w:rsidR="00243BF3" w:rsidRPr="00243BF3">
        <w:tblPrEx>
          <w:tblCellMar>
            <w:top w:w="0" w:type="dxa"/>
            <w:bottom w:w="0" w:type="dxa"/>
          </w:tblCellMar>
        </w:tblPrEx>
        <w:tc>
          <w:tcPr>
            <w:tcW w:w="9783" w:type="dxa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Christian tastes Absinthe, meets the Green Fairy and they all go to the Moulin Rouge to sell his poetry to Satine.</w:t>
            </w:r>
          </w:p>
        </w:tc>
      </w:tr>
    </w:tbl>
    <w:p w:rsidR="00243BF3" w:rsidRDefault="00243BF3" w:rsidP="00243BF3"/>
    <w:tbl>
      <w:tblPr>
        <w:tblW w:w="9900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6825"/>
        <w:gridCol w:w="236"/>
        <w:gridCol w:w="2839"/>
      </w:tblGrid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high angle on group around a table, glasses of bright green Absinthe being poured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typed words on screen – to match dialogue &gt;&gt;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“and I would taste my first glass of Absinthe”</w:t>
            </w: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B.C.U. Ch drinks his absinthe//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“There was a boy. . .”</w:t>
            </w: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pulls out paper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roaring, explosion sounds</w:t>
            </w: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 xml:space="preserve">rest drinking // 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B.C.U. Christian - greenish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 xml:space="preserve">PUSH IN onto label on bottle with picture of Green Fairy (Absinthe (red) - Fée Verte - L’aperitif Favori) // 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 xml:space="preserve">B.C.U. green Christian // 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M.C.U. Fairy.  Sparkles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“I’m the Green Fairy.”</w:t>
            </w: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whole label – Fairy bursts out of it in a shower of sparkles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C.U. Christian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whole group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their P.O.V. through window – blue-black sky – as the Fairy swoops out with a trail of green and hangs against sky in shower of green sparkles; lights tops of their heads, scarves; CLOSE slightly in on her//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Fairy: “The hills are alive with the sound of music – all join in</w:t>
            </w: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M.C.U. Fairy, wings flapping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high on group watching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their P.O.V. of Fairy – she zooms away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TILT shot of them all, locally lit, looking at tiny Fairy figure - green/gold light with jagged areas of blue light//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M.C.U. Fairy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whole group again; sparkles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B.C.U. T-L laughing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Fairy on window ledge – jagged blue of their Swiss mountain stage set [cf. Surrealist painting of Magritte] 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laughter, music</w:t>
            </w: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 xml:space="preserve">M.C.U. Fairy // LS Fairy // B.C.U. Christian // 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LS Fairy // LS Fairy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B.C.U. Christian// M.C.U. Fairy//</w:t>
            </w:r>
          </w:p>
        </w:tc>
        <w:tc>
          <w:tcPr>
            <w:tcW w:w="3072" w:type="dxa"/>
            <w:gridSpan w:val="2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  <w:tr w:rsidR="00243BF3">
        <w:tblPrEx>
          <w:tblCellMar>
            <w:top w:w="0" w:type="dxa"/>
            <w:bottom w:w="0" w:type="dxa"/>
          </w:tblCellMar>
        </w:tblPrEx>
        <w:tc>
          <w:tcPr>
            <w:tcW w:w="6825" w:type="dxa"/>
          </w:tcPr>
          <w:p w:rsidR="00243BF3" w:rsidRPr="00243BF3" w:rsidRDefault="00243BF3" w:rsidP="00243BF3">
            <w:pPr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243BF3">
              <w:rPr>
                <w:sz w:val="18"/>
                <w:szCs w:val="18"/>
              </w:rPr>
              <w:t>B.C.U. Christian eyes//</w:t>
            </w:r>
          </w:p>
        </w:tc>
        <w:tc>
          <w:tcPr>
            <w:tcW w:w="236" w:type="dxa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839" w:type="dxa"/>
          </w:tcPr>
          <w:p w:rsidR="00243BF3" w:rsidRPr="00243BF3" w:rsidRDefault="00243BF3" w:rsidP="00243BF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181B62" w:rsidRDefault="00181B62"/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1517C"/>
    <w:multiLevelType w:val="hybridMultilevel"/>
    <w:tmpl w:val="9DB82580"/>
    <w:lvl w:ilvl="0" w:tplc="FFFFFFFF"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163285"/>
    <w:multiLevelType w:val="hybridMultilevel"/>
    <w:tmpl w:val="9C480DB6"/>
    <w:lvl w:ilvl="0" w:tplc="FFFFFFFF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BF3"/>
    <w:rsid w:val="00181B62"/>
    <w:rsid w:val="00243BF3"/>
    <w:rsid w:val="00721EAB"/>
    <w:rsid w:val="0072534C"/>
    <w:rsid w:val="009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BF3"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Title">
    <w:name w:val="Title"/>
    <w:basedOn w:val="Normal"/>
    <w:qFormat/>
    <w:rsid w:val="00243B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2015-06-24T22:45:00Z</dcterms:created>
  <dcterms:modified xsi:type="dcterms:W3CDTF">2015-06-24T22:45:00Z</dcterms:modified>
</cp:coreProperties>
</file>