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AAD" w:rsidRPr="00EF61E3" w:rsidRDefault="00C44AAD" w:rsidP="00C44AAD">
      <w:pPr>
        <w:pStyle w:val="Heading1"/>
      </w:pPr>
      <w:r w:rsidRPr="00EF61E3">
        <w:t>Archetyp</w:t>
      </w:r>
      <w:bookmarkStart w:id="0" w:name="_GoBack"/>
      <w:bookmarkEnd w:id="0"/>
      <w:r w:rsidRPr="00EF61E3">
        <w:t>al Myth: 'The Hero's Journey'</w:t>
      </w:r>
    </w:p>
    <w:p w:rsidR="00C44AAD" w:rsidRDefault="00C44AAD" w:rsidP="00C44AAD">
      <w:pPr>
        <w:shd w:val="clear" w:color="auto" w:fill="FFFFFF"/>
        <w:rPr>
          <w:sz w:val="20"/>
        </w:rPr>
      </w:pPr>
      <w:r w:rsidRPr="002B31DF">
        <w:rPr>
          <w:rFonts w:cs="Arial"/>
          <w:color w:val="333333"/>
          <w:sz w:val="20"/>
          <w:lang w:eastAsia="en-NZ"/>
        </w:rPr>
        <w:t xml:space="preserve">Psychologist Carl Jung showed us that there are </w:t>
      </w:r>
      <w:r w:rsidRPr="002B31DF">
        <w:rPr>
          <w:sz w:val="20"/>
        </w:rPr>
        <w:t>many similarities among the myths and legends of different cultures.</w:t>
      </w:r>
      <w:r>
        <w:rPr>
          <w:sz w:val="20"/>
        </w:rPr>
        <w:t xml:space="preserve"> </w:t>
      </w:r>
    </w:p>
    <w:p w:rsidR="00C44AAD" w:rsidRDefault="00C44AAD" w:rsidP="00C44AAD">
      <w:pPr>
        <w:shd w:val="clear" w:color="auto" w:fill="FFFFFF"/>
        <w:rPr>
          <w:rFonts w:cs="Arial"/>
          <w:color w:val="333333"/>
          <w:sz w:val="20"/>
          <w:lang w:eastAsia="en-NZ"/>
        </w:rPr>
      </w:pPr>
      <w:r w:rsidRPr="002B31DF">
        <w:rPr>
          <w:sz w:val="20"/>
        </w:rPr>
        <w:t>He called these similarities</w:t>
      </w:r>
      <w:r w:rsidRPr="002B31DF">
        <w:rPr>
          <w:b/>
          <w:sz w:val="20"/>
        </w:rPr>
        <w:t xml:space="preserve"> </w:t>
      </w:r>
      <w:r w:rsidRPr="002B31DF">
        <w:rPr>
          <w:rFonts w:cs="Arial"/>
          <w:b/>
          <w:color w:val="333333"/>
          <w:sz w:val="20"/>
          <w:lang w:eastAsia="en-NZ"/>
        </w:rPr>
        <w:t xml:space="preserve">archetypes </w:t>
      </w:r>
      <w:r w:rsidRPr="002B31DF">
        <w:rPr>
          <w:rFonts w:cs="Arial"/>
          <w:color w:val="333333"/>
          <w:sz w:val="20"/>
          <w:lang w:eastAsia="en-NZ"/>
        </w:rPr>
        <w:t xml:space="preserve">that demonstrate the idea that, regardless of culture, all human beings share the same patterns of personality.  </w:t>
      </w:r>
    </w:p>
    <w:p w:rsidR="00C44AAD" w:rsidRPr="002B31DF" w:rsidRDefault="00C44AAD" w:rsidP="00C44AAD">
      <w:pPr>
        <w:shd w:val="clear" w:color="auto" w:fill="FFFFFF"/>
        <w:rPr>
          <w:rFonts w:cs="Arial"/>
          <w:color w:val="333333"/>
          <w:sz w:val="20"/>
          <w:lang w:eastAsia="en-NZ"/>
        </w:rPr>
      </w:pPr>
      <w:r w:rsidRPr="002B31DF">
        <w:rPr>
          <w:rFonts w:cs="Arial"/>
          <w:color w:val="333333"/>
          <w:sz w:val="20"/>
          <w:lang w:eastAsia="en-NZ"/>
        </w:rPr>
        <w:t xml:space="preserve">Archetypes are amazingly constant throughout all times and cultures, and are found in books, films, poems and other stories.  </w:t>
      </w:r>
    </w:p>
    <w:p w:rsidR="00C44AAD" w:rsidRDefault="00C44AAD" w:rsidP="00C44AAD">
      <w:pPr>
        <w:rPr>
          <w:sz w:val="20"/>
        </w:rPr>
      </w:pPr>
      <w:r w:rsidRPr="002B31DF">
        <w:rPr>
          <w:rFonts w:cs="Arial"/>
          <w:color w:val="333333"/>
          <w:sz w:val="20"/>
          <w:lang w:eastAsia="en-NZ"/>
        </w:rPr>
        <w:t xml:space="preserve">American mythologist Joseph Campbell identified one of the most </w:t>
      </w:r>
      <w:r w:rsidRPr="002B31DF">
        <w:rPr>
          <w:sz w:val="20"/>
        </w:rPr>
        <w:t xml:space="preserve">common </w:t>
      </w:r>
      <w:r>
        <w:rPr>
          <w:sz w:val="20"/>
        </w:rPr>
        <w:t xml:space="preserve">stories </w:t>
      </w:r>
      <w:r w:rsidRPr="002B31DF">
        <w:rPr>
          <w:sz w:val="20"/>
        </w:rPr>
        <w:t xml:space="preserve">as the 'the hero's journey'.  </w:t>
      </w:r>
    </w:p>
    <w:p w:rsidR="00C44AAD" w:rsidRDefault="00C44AAD" w:rsidP="00C44AAD">
      <w:pPr>
        <w:rPr>
          <w:rFonts w:cs="Arial"/>
          <w:color w:val="333333"/>
          <w:sz w:val="20"/>
          <w:lang w:eastAsia="en-NZ"/>
        </w:rPr>
      </w:pPr>
      <w:r w:rsidRPr="002B31DF">
        <w:rPr>
          <w:sz w:val="20"/>
        </w:rPr>
        <w:t xml:space="preserve">He says that </w:t>
      </w:r>
      <w:r w:rsidRPr="002B31DF">
        <w:rPr>
          <w:rFonts w:cs="Arial"/>
          <w:color w:val="333333"/>
          <w:sz w:val="20"/>
          <w:lang w:eastAsia="en-NZ"/>
        </w:rPr>
        <w:t>hero myths are all basically the same story told in infinitely different ways.  He called these '</w:t>
      </w:r>
      <w:proofErr w:type="spellStart"/>
      <w:r w:rsidRPr="002B31DF">
        <w:rPr>
          <w:rFonts w:cs="Arial"/>
          <w:color w:val="333333"/>
          <w:sz w:val="20"/>
          <w:lang w:eastAsia="en-NZ"/>
        </w:rPr>
        <w:t>monomyths</w:t>
      </w:r>
      <w:proofErr w:type="spellEnd"/>
      <w:r w:rsidRPr="002B31DF">
        <w:rPr>
          <w:rFonts w:cs="Arial"/>
          <w:color w:val="333333"/>
          <w:sz w:val="20"/>
          <w:lang w:eastAsia="en-NZ"/>
        </w:rPr>
        <w:t xml:space="preserve">'.  </w:t>
      </w:r>
    </w:p>
    <w:p w:rsidR="00C44AAD" w:rsidRDefault="00C44AAD" w:rsidP="00C44AAD">
      <w:pPr>
        <w:rPr>
          <w:sz w:val="20"/>
        </w:rPr>
      </w:pPr>
      <w:r w:rsidRPr="002B31DF">
        <w:rPr>
          <w:sz w:val="20"/>
        </w:rPr>
        <w:t xml:space="preserve">Campbell identifies 17 stages in the hero myth, here simplified to 12: </w:t>
      </w:r>
    </w:p>
    <w:tbl>
      <w:tblPr>
        <w:tblStyle w:val="TableGrid1"/>
        <w:tblW w:w="9746" w:type="dxa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2"/>
        <w:gridCol w:w="3628"/>
        <w:gridCol w:w="2516"/>
      </w:tblGrid>
      <w:tr w:rsidR="00C44AAD" w:rsidRPr="002B31DF" w:rsidTr="006968FF">
        <w:tc>
          <w:tcPr>
            <w:tcW w:w="3602" w:type="dxa"/>
          </w:tcPr>
          <w:p w:rsidR="00C44AAD" w:rsidRPr="002B31DF" w:rsidRDefault="00C44AAD" w:rsidP="006968FF">
            <w:pPr>
              <w:spacing w:after="120"/>
              <w:rPr>
                <w:b/>
                <w:sz w:val="20"/>
              </w:rPr>
            </w:pPr>
            <w:r w:rsidRPr="002B31DF">
              <w:rPr>
                <w:b/>
                <w:sz w:val="20"/>
              </w:rPr>
              <w:t>Act One: Departure</w:t>
            </w:r>
          </w:p>
        </w:tc>
        <w:tc>
          <w:tcPr>
            <w:tcW w:w="3628" w:type="dxa"/>
          </w:tcPr>
          <w:p w:rsidR="00C44AAD" w:rsidRPr="002B31DF" w:rsidRDefault="00C44AAD" w:rsidP="006968FF">
            <w:pPr>
              <w:spacing w:after="120"/>
              <w:rPr>
                <w:b/>
                <w:sz w:val="20"/>
              </w:rPr>
            </w:pPr>
            <w:r w:rsidRPr="002B31DF">
              <w:rPr>
                <w:b/>
                <w:sz w:val="20"/>
              </w:rPr>
              <w:t>Act Two: Initiation</w:t>
            </w:r>
          </w:p>
        </w:tc>
        <w:tc>
          <w:tcPr>
            <w:tcW w:w="2516" w:type="dxa"/>
          </w:tcPr>
          <w:p w:rsidR="00C44AAD" w:rsidRPr="002B31DF" w:rsidRDefault="00C44AAD" w:rsidP="006968FF">
            <w:pPr>
              <w:spacing w:after="120"/>
              <w:rPr>
                <w:b/>
                <w:sz w:val="20"/>
              </w:rPr>
            </w:pPr>
            <w:r w:rsidRPr="002B31DF">
              <w:rPr>
                <w:b/>
                <w:sz w:val="20"/>
              </w:rPr>
              <w:t>Act Three: Return</w:t>
            </w:r>
          </w:p>
        </w:tc>
      </w:tr>
      <w:tr w:rsidR="00C44AAD" w:rsidRPr="002B31DF" w:rsidTr="006968FF">
        <w:tc>
          <w:tcPr>
            <w:tcW w:w="3602" w:type="dxa"/>
          </w:tcPr>
          <w:p w:rsidR="00C44AAD" w:rsidRPr="002B31DF" w:rsidRDefault="00C44AAD" w:rsidP="006968FF">
            <w:pPr>
              <w:spacing w:after="120"/>
              <w:rPr>
                <w:sz w:val="20"/>
              </w:rPr>
            </w:pPr>
            <w:r w:rsidRPr="002B31DF">
              <w:rPr>
                <w:sz w:val="20"/>
              </w:rPr>
              <w:t>the Hero leaves the familiar world behind</w:t>
            </w:r>
          </w:p>
        </w:tc>
        <w:tc>
          <w:tcPr>
            <w:tcW w:w="3628" w:type="dxa"/>
          </w:tcPr>
          <w:p w:rsidR="00C44AAD" w:rsidRPr="002B31DF" w:rsidRDefault="00C44AAD" w:rsidP="006968FF">
            <w:pPr>
              <w:spacing w:after="120"/>
              <w:rPr>
                <w:sz w:val="20"/>
              </w:rPr>
            </w:pPr>
            <w:r w:rsidRPr="002B31DF">
              <w:rPr>
                <w:sz w:val="20"/>
              </w:rPr>
              <w:t>the Hero learns to navigate the unfamiliar world of adventure</w:t>
            </w:r>
          </w:p>
        </w:tc>
        <w:tc>
          <w:tcPr>
            <w:tcW w:w="2516" w:type="dxa"/>
          </w:tcPr>
          <w:p w:rsidR="00C44AAD" w:rsidRPr="002B31DF" w:rsidRDefault="00C44AAD" w:rsidP="006968FF">
            <w:pPr>
              <w:spacing w:after="120"/>
              <w:rPr>
                <w:sz w:val="20"/>
              </w:rPr>
            </w:pPr>
            <w:r w:rsidRPr="002B31DF">
              <w:rPr>
                <w:sz w:val="20"/>
              </w:rPr>
              <w:t>the Hero returns to the familiar world</w:t>
            </w:r>
          </w:p>
        </w:tc>
      </w:tr>
      <w:tr w:rsidR="00C44AAD" w:rsidRPr="002B31DF" w:rsidTr="006968FF">
        <w:tc>
          <w:tcPr>
            <w:tcW w:w="3602" w:type="dxa"/>
          </w:tcPr>
          <w:p w:rsidR="00C44AAD" w:rsidRPr="002B31DF" w:rsidRDefault="00C44AAD" w:rsidP="006968FF">
            <w:pPr>
              <w:numPr>
                <w:ilvl w:val="0"/>
                <w:numId w:val="2"/>
              </w:numPr>
              <w:spacing w:after="120"/>
              <w:rPr>
                <w:rFonts w:cstheme="minorBidi"/>
                <w:sz w:val="20"/>
              </w:rPr>
            </w:pPr>
            <w:r w:rsidRPr="002B31DF">
              <w:rPr>
                <w:rFonts w:cstheme="minorBidi"/>
                <w:sz w:val="20"/>
              </w:rPr>
              <w:t xml:space="preserve">Ordinary World </w:t>
            </w:r>
            <w:r w:rsidRPr="002B31DF">
              <w:rPr>
                <w:rFonts w:cstheme="minorBidi"/>
                <w:sz w:val="20"/>
              </w:rPr>
              <w:tab/>
            </w:r>
          </w:p>
          <w:p w:rsidR="00C44AAD" w:rsidRPr="002B31DF" w:rsidRDefault="00C44AAD" w:rsidP="006968FF">
            <w:pPr>
              <w:numPr>
                <w:ilvl w:val="0"/>
                <w:numId w:val="2"/>
              </w:numPr>
              <w:spacing w:after="120"/>
              <w:rPr>
                <w:rFonts w:cstheme="minorBidi"/>
                <w:sz w:val="20"/>
              </w:rPr>
            </w:pPr>
            <w:r w:rsidRPr="002B31DF">
              <w:rPr>
                <w:rFonts w:cstheme="minorBidi"/>
                <w:sz w:val="20"/>
              </w:rPr>
              <w:t>Call to Adventure</w:t>
            </w:r>
          </w:p>
          <w:p w:rsidR="00C44AAD" w:rsidRPr="002B31DF" w:rsidRDefault="00C44AAD" w:rsidP="006968FF">
            <w:pPr>
              <w:numPr>
                <w:ilvl w:val="0"/>
                <w:numId w:val="2"/>
              </w:numPr>
              <w:spacing w:after="120"/>
              <w:rPr>
                <w:rFonts w:cstheme="minorBidi"/>
                <w:sz w:val="20"/>
              </w:rPr>
            </w:pPr>
            <w:r w:rsidRPr="002B31DF">
              <w:rPr>
                <w:rFonts w:cstheme="minorBidi"/>
                <w:sz w:val="20"/>
              </w:rPr>
              <w:t>Refusal of the Call</w:t>
            </w:r>
          </w:p>
          <w:p w:rsidR="00C44AAD" w:rsidRPr="002B31DF" w:rsidRDefault="00C44AAD" w:rsidP="006968FF">
            <w:pPr>
              <w:numPr>
                <w:ilvl w:val="0"/>
                <w:numId w:val="2"/>
              </w:numPr>
              <w:spacing w:after="120"/>
              <w:rPr>
                <w:rFonts w:cstheme="minorBidi"/>
                <w:sz w:val="20"/>
              </w:rPr>
            </w:pPr>
            <w:r w:rsidRPr="002B31DF">
              <w:rPr>
                <w:rFonts w:cstheme="minorBidi"/>
                <w:sz w:val="20"/>
              </w:rPr>
              <w:t>Meeting the Mentor</w:t>
            </w:r>
          </w:p>
          <w:p w:rsidR="00C44AAD" w:rsidRPr="002B31DF" w:rsidRDefault="00C44AAD" w:rsidP="006968FF">
            <w:pPr>
              <w:numPr>
                <w:ilvl w:val="0"/>
                <w:numId w:val="2"/>
              </w:numPr>
              <w:spacing w:after="120"/>
              <w:rPr>
                <w:rFonts w:cstheme="minorBidi"/>
                <w:sz w:val="20"/>
              </w:rPr>
            </w:pPr>
            <w:r w:rsidRPr="002B31DF">
              <w:rPr>
                <w:rFonts w:cstheme="minorBidi"/>
                <w:sz w:val="20"/>
              </w:rPr>
              <w:t>Crossing the First Threshold</w:t>
            </w:r>
          </w:p>
        </w:tc>
        <w:tc>
          <w:tcPr>
            <w:tcW w:w="3628" w:type="dxa"/>
          </w:tcPr>
          <w:p w:rsidR="00C44AAD" w:rsidRPr="002B31DF" w:rsidRDefault="00C44AAD" w:rsidP="006968FF">
            <w:pPr>
              <w:numPr>
                <w:ilvl w:val="0"/>
                <w:numId w:val="3"/>
              </w:numPr>
              <w:spacing w:after="120"/>
              <w:rPr>
                <w:rFonts w:cstheme="minorBidi"/>
                <w:sz w:val="20"/>
              </w:rPr>
            </w:pPr>
            <w:r w:rsidRPr="002B31DF">
              <w:rPr>
                <w:rFonts w:cstheme="minorBidi"/>
                <w:sz w:val="20"/>
              </w:rPr>
              <w:t>Tests, Allies, Enemies</w:t>
            </w:r>
          </w:p>
          <w:p w:rsidR="00C44AAD" w:rsidRPr="002B31DF" w:rsidRDefault="00C44AAD" w:rsidP="006968FF">
            <w:pPr>
              <w:numPr>
                <w:ilvl w:val="0"/>
                <w:numId w:val="3"/>
              </w:numPr>
              <w:spacing w:after="120"/>
              <w:rPr>
                <w:rFonts w:cstheme="minorBidi"/>
                <w:sz w:val="20"/>
              </w:rPr>
            </w:pPr>
            <w:r w:rsidRPr="002B31DF">
              <w:rPr>
                <w:rFonts w:cstheme="minorBidi"/>
                <w:sz w:val="20"/>
              </w:rPr>
              <w:t>Approach to the Inmost Cave</w:t>
            </w:r>
          </w:p>
          <w:p w:rsidR="00C44AAD" w:rsidRPr="002B31DF" w:rsidRDefault="00C44AAD" w:rsidP="006968FF">
            <w:pPr>
              <w:numPr>
                <w:ilvl w:val="0"/>
                <w:numId w:val="3"/>
              </w:numPr>
              <w:spacing w:after="120"/>
              <w:rPr>
                <w:rFonts w:cstheme="minorBidi"/>
                <w:sz w:val="20"/>
              </w:rPr>
            </w:pPr>
            <w:r w:rsidRPr="002B31DF">
              <w:rPr>
                <w:rFonts w:cstheme="minorBidi"/>
                <w:sz w:val="20"/>
              </w:rPr>
              <w:t>Ordeal</w:t>
            </w:r>
          </w:p>
          <w:p w:rsidR="00C44AAD" w:rsidRPr="002B31DF" w:rsidRDefault="00C44AAD" w:rsidP="006968FF">
            <w:pPr>
              <w:numPr>
                <w:ilvl w:val="0"/>
                <w:numId w:val="3"/>
              </w:numPr>
              <w:spacing w:after="120"/>
              <w:rPr>
                <w:rFonts w:cstheme="minorBidi"/>
                <w:sz w:val="20"/>
              </w:rPr>
            </w:pPr>
            <w:r w:rsidRPr="002B31DF">
              <w:rPr>
                <w:rFonts w:cstheme="minorBidi"/>
                <w:sz w:val="20"/>
              </w:rPr>
              <w:t>Reward (Seizing the Sword)</w:t>
            </w:r>
          </w:p>
        </w:tc>
        <w:tc>
          <w:tcPr>
            <w:tcW w:w="2516" w:type="dxa"/>
          </w:tcPr>
          <w:p w:rsidR="00C44AAD" w:rsidRPr="002B31DF" w:rsidRDefault="00C44AAD" w:rsidP="006968FF">
            <w:pPr>
              <w:numPr>
                <w:ilvl w:val="0"/>
                <w:numId w:val="4"/>
              </w:numPr>
              <w:spacing w:after="120"/>
              <w:ind w:hanging="357"/>
              <w:rPr>
                <w:rFonts w:cstheme="minorBidi"/>
                <w:sz w:val="20"/>
                <w:szCs w:val="22"/>
              </w:rPr>
            </w:pPr>
            <w:r w:rsidRPr="002B31DF">
              <w:rPr>
                <w:rFonts w:cstheme="minorBidi"/>
                <w:sz w:val="20"/>
                <w:szCs w:val="22"/>
              </w:rPr>
              <w:t>the Road Back</w:t>
            </w:r>
          </w:p>
          <w:p w:rsidR="00C44AAD" w:rsidRPr="002B31DF" w:rsidRDefault="00C44AAD" w:rsidP="006968FF">
            <w:pPr>
              <w:numPr>
                <w:ilvl w:val="0"/>
                <w:numId w:val="4"/>
              </w:numPr>
              <w:spacing w:after="120"/>
              <w:ind w:hanging="357"/>
              <w:rPr>
                <w:rFonts w:cstheme="minorBidi"/>
                <w:sz w:val="20"/>
                <w:szCs w:val="22"/>
              </w:rPr>
            </w:pPr>
            <w:r w:rsidRPr="002B31DF">
              <w:rPr>
                <w:rFonts w:cstheme="minorBidi"/>
                <w:sz w:val="20"/>
                <w:szCs w:val="22"/>
              </w:rPr>
              <w:t>Resurrection</w:t>
            </w:r>
          </w:p>
          <w:p w:rsidR="00C44AAD" w:rsidRPr="002B31DF" w:rsidRDefault="00C44AAD" w:rsidP="006968FF">
            <w:pPr>
              <w:numPr>
                <w:ilvl w:val="0"/>
                <w:numId w:val="4"/>
              </w:numPr>
              <w:spacing w:after="120"/>
              <w:ind w:hanging="357"/>
              <w:rPr>
                <w:rFonts w:cstheme="minorBidi"/>
                <w:sz w:val="20"/>
                <w:szCs w:val="22"/>
              </w:rPr>
            </w:pPr>
            <w:r w:rsidRPr="002B31DF">
              <w:rPr>
                <w:rFonts w:cstheme="minorBidi"/>
                <w:sz w:val="20"/>
                <w:szCs w:val="22"/>
              </w:rPr>
              <w:t>Return with the Elixir</w:t>
            </w:r>
          </w:p>
        </w:tc>
      </w:tr>
    </w:tbl>
    <w:p w:rsidR="00C44AAD" w:rsidRPr="002B31DF" w:rsidRDefault="00C44AAD" w:rsidP="00C44AAD">
      <w:pPr>
        <w:rPr>
          <w:sz w:val="20"/>
        </w:rPr>
      </w:pPr>
    </w:p>
    <w:p w:rsidR="00C44AAD" w:rsidRPr="002B31DF" w:rsidRDefault="00C44AAD" w:rsidP="00C44AAD">
      <w:pPr>
        <w:rPr>
          <w:sz w:val="20"/>
        </w:rPr>
      </w:pPr>
      <w:r w:rsidRPr="002B31DF">
        <w:rPr>
          <w:i/>
          <w:sz w:val="20"/>
        </w:rPr>
        <w:t>Gravity</w:t>
      </w:r>
      <w:r w:rsidRPr="002B31DF">
        <w:rPr>
          <w:sz w:val="20"/>
        </w:rPr>
        <w:t xml:space="preserve"> has been described as 'perhaps the purest cinematic distillation of the Hero’s Journey since the original </w:t>
      </w:r>
      <w:r w:rsidRPr="002B31DF">
        <w:rPr>
          <w:i/>
          <w:sz w:val="20"/>
        </w:rPr>
        <w:t>Star Wars</w:t>
      </w:r>
      <w:r w:rsidRPr="002B31DF">
        <w:rPr>
          <w:sz w:val="20"/>
        </w:rPr>
        <w:t xml:space="preserve"> trilogy'.  </w:t>
      </w:r>
    </w:p>
    <w:p w:rsidR="00C44AAD" w:rsidRPr="00636E7C" w:rsidRDefault="00C44AAD" w:rsidP="00C44AAD">
      <w:pPr>
        <w:numPr>
          <w:ilvl w:val="0"/>
          <w:numId w:val="1"/>
        </w:numPr>
        <w:spacing w:after="120" w:line="240" w:lineRule="auto"/>
        <w:rPr>
          <w:sz w:val="20"/>
        </w:rPr>
      </w:pPr>
      <w:r w:rsidRPr="00636E7C">
        <w:rPr>
          <w:sz w:val="20"/>
        </w:rPr>
        <w:t>Show how Ryan Stone's story follows the pattern described above.</w:t>
      </w:r>
    </w:p>
    <w:p w:rsidR="00C44AAD" w:rsidRDefault="00C44AAD" w:rsidP="00C44AAD"/>
    <w:p w:rsidR="00C44AAD" w:rsidRDefault="00C44AAD" w:rsidP="00C44AAD">
      <w:pPr>
        <w:rPr>
          <w:sz w:val="20"/>
          <w:szCs w:val="18"/>
        </w:rPr>
      </w:pPr>
      <w:r w:rsidRPr="002B31DF">
        <w:rPr>
          <w:sz w:val="20"/>
          <w:szCs w:val="18"/>
        </w:rPr>
        <w:t>George Lucas has made no secret of the fact that he used Campbell's theory of the '</w:t>
      </w:r>
      <w:proofErr w:type="spellStart"/>
      <w:r w:rsidRPr="002B31DF">
        <w:rPr>
          <w:sz w:val="20"/>
          <w:szCs w:val="18"/>
        </w:rPr>
        <w:t>monomyth</w:t>
      </w:r>
      <w:proofErr w:type="spellEnd"/>
      <w:r w:rsidRPr="002B31DF">
        <w:rPr>
          <w:sz w:val="20"/>
          <w:szCs w:val="18"/>
        </w:rPr>
        <w:t xml:space="preserve">' in the writing of the </w:t>
      </w:r>
      <w:r w:rsidRPr="002B31DF">
        <w:rPr>
          <w:i/>
          <w:sz w:val="20"/>
          <w:szCs w:val="18"/>
        </w:rPr>
        <w:t>Star Wars</w:t>
      </w:r>
      <w:r w:rsidRPr="002B31DF">
        <w:rPr>
          <w:sz w:val="20"/>
          <w:szCs w:val="18"/>
        </w:rPr>
        <w:t xml:space="preserve"> movies.  </w:t>
      </w:r>
    </w:p>
    <w:p w:rsidR="00C44AAD" w:rsidRPr="002B31DF" w:rsidRDefault="00C44AAD" w:rsidP="00C44AAD">
      <w:pPr>
        <w:rPr>
          <w:sz w:val="20"/>
          <w:szCs w:val="18"/>
        </w:rPr>
      </w:pPr>
      <w:r w:rsidRPr="002B31DF">
        <w:rPr>
          <w:sz w:val="20"/>
          <w:szCs w:val="18"/>
        </w:rPr>
        <w:t xml:space="preserve">Many scholars and reviewers have noted how closely J. K. Rowling's Harry Potter stories follow the </w:t>
      </w:r>
      <w:proofErr w:type="spellStart"/>
      <w:r w:rsidRPr="002B31DF">
        <w:rPr>
          <w:sz w:val="20"/>
          <w:szCs w:val="18"/>
        </w:rPr>
        <w:t>monomyth</w:t>
      </w:r>
      <w:proofErr w:type="spellEnd"/>
      <w:r w:rsidRPr="002B31DF">
        <w:rPr>
          <w:sz w:val="20"/>
          <w:szCs w:val="18"/>
        </w:rPr>
        <w:t xml:space="preserve"> schema, though she has not said whether she is familiar with the theory.</w:t>
      </w:r>
    </w:p>
    <w:p w:rsidR="00C44AAD" w:rsidRDefault="00C44AAD" w:rsidP="00C44AAD">
      <w:pPr>
        <w:numPr>
          <w:ilvl w:val="0"/>
          <w:numId w:val="1"/>
        </w:numPr>
        <w:spacing w:after="120" w:line="240" w:lineRule="auto"/>
        <w:rPr>
          <w:sz w:val="20"/>
          <w:szCs w:val="18"/>
        </w:rPr>
      </w:pPr>
      <w:r w:rsidRPr="00C44AAD">
        <w:rPr>
          <w:sz w:val="20"/>
          <w:szCs w:val="18"/>
        </w:rPr>
        <w:t>How many other stories do you know that follow these patterns at least partly?</w:t>
      </w:r>
    </w:p>
    <w:sectPr w:rsidR="00C44A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F3DD6"/>
    <w:multiLevelType w:val="hybridMultilevel"/>
    <w:tmpl w:val="AA202642"/>
    <w:lvl w:ilvl="0" w:tplc="8D58FA02">
      <w:start w:val="1"/>
      <w:numFmt w:val="bullet"/>
      <w:lvlText w:val=""/>
      <w:lvlJc w:val="left"/>
      <w:pPr>
        <w:ind w:left="36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4FF2848"/>
    <w:multiLevelType w:val="hybridMultilevel"/>
    <w:tmpl w:val="27AE8766"/>
    <w:lvl w:ilvl="0" w:tplc="7D324354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  <w:sz w:val="16"/>
      </w:rPr>
    </w:lvl>
    <w:lvl w:ilvl="1" w:tplc="1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">
    <w:nsid w:val="1EB136AF"/>
    <w:multiLevelType w:val="hybridMultilevel"/>
    <w:tmpl w:val="33F0FDBC"/>
    <w:lvl w:ilvl="0" w:tplc="7D324354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  <w:sz w:val="16"/>
      </w:rPr>
    </w:lvl>
    <w:lvl w:ilvl="1" w:tplc="1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">
    <w:nsid w:val="580165F0"/>
    <w:multiLevelType w:val="hybridMultilevel"/>
    <w:tmpl w:val="CBC4C06E"/>
    <w:lvl w:ilvl="0" w:tplc="7D324354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  <w:sz w:val="16"/>
      </w:rPr>
    </w:lvl>
    <w:lvl w:ilvl="1" w:tplc="1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AAD"/>
    <w:rsid w:val="000535FA"/>
    <w:rsid w:val="00763C70"/>
    <w:rsid w:val="00C4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44AAD"/>
    <w:pPr>
      <w:spacing w:after="360" w:line="240" w:lineRule="auto"/>
      <w:jc w:val="center"/>
      <w:outlineLvl w:val="0"/>
    </w:pPr>
    <w:rPr>
      <w:rFonts w:ascii="Verdana" w:eastAsia="Times New Roman" w:hAnsi="Verdana" w:cs="Arial"/>
      <w:b/>
      <w:color w:val="006699"/>
      <w:sz w:val="32"/>
      <w:szCs w:val="32"/>
      <w:lang w:eastAsia="en-GB"/>
      <w14:textOutline w14:w="9525" w14:cap="rnd" w14:cmpd="sng" w14:algn="ctr">
        <w14:solidFill>
          <w14:srgbClr w14:val="000000"/>
        </w14:solidFill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44AAD"/>
    <w:rPr>
      <w:rFonts w:ascii="Verdana" w:eastAsia="Times New Roman" w:hAnsi="Verdana" w:cs="Arial"/>
      <w:b/>
      <w:color w:val="006699"/>
      <w:sz w:val="32"/>
      <w:szCs w:val="32"/>
      <w:lang w:eastAsia="en-GB"/>
      <w14:textOutline w14:w="9525" w14:cap="rnd" w14:cmpd="sng" w14:algn="ctr">
        <w14:solidFill>
          <w14:srgbClr w14:val="000000"/>
        </w14:solidFill>
        <w14:prstDash w14:val="solid"/>
        <w14:bevel/>
      </w14:textOutline>
    </w:rPr>
  </w:style>
  <w:style w:type="table" w:customStyle="1" w:styleId="TableGrid1">
    <w:name w:val="Table Grid1"/>
    <w:basedOn w:val="TableNormal"/>
    <w:next w:val="TableGrid"/>
    <w:uiPriority w:val="59"/>
    <w:rsid w:val="00C44AAD"/>
    <w:pPr>
      <w:spacing w:after="0" w:line="240" w:lineRule="auto"/>
    </w:pPr>
    <w:rPr>
      <w:rFonts w:ascii="Arial" w:eastAsia="Times New Roman" w:hAnsi="Arial" w:cs="Arial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C44A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44AAD"/>
    <w:pPr>
      <w:spacing w:after="360" w:line="240" w:lineRule="auto"/>
      <w:jc w:val="center"/>
      <w:outlineLvl w:val="0"/>
    </w:pPr>
    <w:rPr>
      <w:rFonts w:ascii="Verdana" w:eastAsia="Times New Roman" w:hAnsi="Verdana" w:cs="Arial"/>
      <w:b/>
      <w:color w:val="006699"/>
      <w:sz w:val="32"/>
      <w:szCs w:val="32"/>
      <w:lang w:eastAsia="en-GB"/>
      <w14:textOutline w14:w="9525" w14:cap="rnd" w14:cmpd="sng" w14:algn="ctr">
        <w14:solidFill>
          <w14:srgbClr w14:val="000000"/>
        </w14:solidFill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44AAD"/>
    <w:rPr>
      <w:rFonts w:ascii="Verdana" w:eastAsia="Times New Roman" w:hAnsi="Verdana" w:cs="Arial"/>
      <w:b/>
      <w:color w:val="006699"/>
      <w:sz w:val="32"/>
      <w:szCs w:val="32"/>
      <w:lang w:eastAsia="en-GB"/>
      <w14:textOutline w14:w="9525" w14:cap="rnd" w14:cmpd="sng" w14:algn="ctr">
        <w14:solidFill>
          <w14:srgbClr w14:val="000000"/>
        </w14:solidFill>
        <w14:prstDash w14:val="solid"/>
        <w14:bevel/>
      </w14:textOutline>
    </w:rPr>
  </w:style>
  <w:style w:type="table" w:customStyle="1" w:styleId="TableGrid1">
    <w:name w:val="Table Grid1"/>
    <w:basedOn w:val="TableNormal"/>
    <w:next w:val="TableGrid"/>
    <w:uiPriority w:val="59"/>
    <w:rsid w:val="00C44AAD"/>
    <w:pPr>
      <w:spacing w:after="0" w:line="240" w:lineRule="auto"/>
    </w:pPr>
    <w:rPr>
      <w:rFonts w:ascii="Arial" w:eastAsia="Times New Roman" w:hAnsi="Arial" w:cs="Arial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C44A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Artemis</Company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</dc:creator>
  <cp:keywords/>
  <dc:description/>
  <cp:lastModifiedBy>Judy</cp:lastModifiedBy>
  <cp:revision>1</cp:revision>
  <dcterms:created xsi:type="dcterms:W3CDTF">2014-09-10T00:20:00Z</dcterms:created>
  <dcterms:modified xsi:type="dcterms:W3CDTF">2014-09-10T00:22:00Z</dcterms:modified>
</cp:coreProperties>
</file>